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0E9B" w14:textId="26555E3B" w:rsidR="00CB0A9F" w:rsidRPr="00CB0A9F" w:rsidRDefault="00CB0A9F" w:rsidP="00CB0A9F">
      <w:pPr>
        <w:shd w:val="clear" w:color="auto" w:fill="FFFFFF"/>
        <w:spacing w:before="75" w:after="120" w:line="288" w:lineRule="atLeast"/>
        <w:outlineLvl w:val="0"/>
        <w:rPr>
          <w:rFonts w:ascii="Trebuchet MS" w:eastAsia="Times New Roman" w:hAnsi="Trebuchet MS" w:cs="Times New Roman"/>
          <w:b/>
          <w:bCs/>
          <w:color w:val="AE0808"/>
          <w:sz w:val="28"/>
          <w:szCs w:val="28"/>
          <w:lang w:eastAsia="pl-PL"/>
        </w:rPr>
      </w:pPr>
      <w:r w:rsidRPr="00CB0A9F">
        <w:rPr>
          <w:rFonts w:ascii="Trebuchet MS" w:eastAsia="Times New Roman" w:hAnsi="Trebuchet MS" w:cs="Times New Roman"/>
          <w:b/>
          <w:bCs/>
          <w:color w:val="AE0808"/>
          <w:kern w:val="36"/>
          <w:sz w:val="28"/>
          <w:szCs w:val="28"/>
          <w:lang w:eastAsia="pl-PL"/>
        </w:rPr>
        <w:t xml:space="preserve">Odpowiedź na interpelację </w:t>
      </w:r>
      <w:r w:rsidRPr="00CB0A9F">
        <w:rPr>
          <w:rFonts w:ascii="Trebuchet MS" w:eastAsia="Times New Roman" w:hAnsi="Trebuchet MS" w:cs="Times New Roman"/>
          <w:b/>
          <w:bCs/>
          <w:color w:val="AE0808"/>
          <w:kern w:val="36"/>
          <w:sz w:val="28"/>
          <w:szCs w:val="28"/>
          <w:lang w:eastAsia="pl-PL"/>
        </w:rPr>
        <w:t xml:space="preserve">poselską </w:t>
      </w:r>
      <w:r w:rsidRPr="00CB0A9F">
        <w:rPr>
          <w:rFonts w:ascii="Trebuchet MS" w:eastAsia="Times New Roman" w:hAnsi="Trebuchet MS" w:cs="Times New Roman"/>
          <w:b/>
          <w:bCs/>
          <w:color w:val="AE0808"/>
          <w:kern w:val="36"/>
          <w:sz w:val="28"/>
          <w:szCs w:val="28"/>
          <w:lang w:eastAsia="pl-PL"/>
        </w:rPr>
        <w:t>nr 16943</w:t>
      </w:r>
      <w:r w:rsidRPr="00CB0A9F">
        <w:rPr>
          <w:rFonts w:ascii="Trebuchet MS" w:eastAsia="Times New Roman" w:hAnsi="Trebuchet MS" w:cs="Times New Roman"/>
          <w:b/>
          <w:bCs/>
          <w:color w:val="AE0808"/>
          <w:kern w:val="36"/>
          <w:sz w:val="28"/>
          <w:szCs w:val="28"/>
          <w:lang w:eastAsia="pl-PL"/>
        </w:rPr>
        <w:t xml:space="preserve"> </w:t>
      </w:r>
      <w:r w:rsidRPr="00CB0A9F">
        <w:rPr>
          <w:rFonts w:ascii="Trebuchet MS" w:eastAsia="Times New Roman" w:hAnsi="Trebuchet MS" w:cs="Times New Roman"/>
          <w:b/>
          <w:bCs/>
          <w:color w:val="AE0808"/>
          <w:sz w:val="28"/>
          <w:szCs w:val="28"/>
          <w:lang w:eastAsia="pl-PL"/>
        </w:rPr>
        <w:t>w sprawie odbywania obowiązkowych praktyk zawodowych w czasie pandemii COVID-19</w:t>
      </w:r>
    </w:p>
    <w:p w14:paraId="6D43237A" w14:textId="77777777" w:rsidR="00CB0A9F" w:rsidRPr="00CB0A9F" w:rsidRDefault="00CB0A9F" w:rsidP="00CB0A9F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  <w:t xml:space="preserve">Odpowiadający: sekretarz stanu w Ministerstwie Edukacji i Nauki Marzena </w:t>
      </w:r>
      <w:proofErr w:type="spellStart"/>
      <w:r w:rsidRPr="00CB0A9F"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  <w:t>Machałek</w:t>
      </w:r>
      <w:proofErr w:type="spellEnd"/>
    </w:p>
    <w:p w14:paraId="43B4F0FD" w14:textId="77777777" w:rsidR="00CB0A9F" w:rsidRPr="00CB0A9F" w:rsidRDefault="00CB0A9F" w:rsidP="00CB0A9F">
      <w:pPr>
        <w:shd w:val="clear" w:color="auto" w:fill="FFFFFF"/>
        <w:spacing w:before="240" w:after="240" w:line="240" w:lineRule="auto"/>
        <w:jc w:val="right"/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b/>
          <w:bCs/>
          <w:color w:val="3A3A3A"/>
          <w:sz w:val="17"/>
          <w:szCs w:val="17"/>
          <w:lang w:eastAsia="pl-PL"/>
        </w:rPr>
        <w:t>Warszawa, 11-01-2021</w:t>
      </w:r>
    </w:p>
    <w:p w14:paraId="0F8DE285" w14:textId="77777777" w:rsidR="00CB0A9F" w:rsidRPr="00CB0A9F" w:rsidRDefault="00CB0A9F" w:rsidP="00CB0A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inherit" w:eastAsia="Times New Roman" w:hAnsi="inherit" w:cs="Tahoma"/>
          <w:b/>
          <w:bCs/>
          <w:i/>
          <w:iCs/>
          <w:color w:val="3A3A3A"/>
          <w:sz w:val="17"/>
          <w:szCs w:val="17"/>
          <w:lang w:eastAsia="pl-PL"/>
        </w:rPr>
        <w:t>Szanowni Państwo Posłowie,</w:t>
      </w:r>
    </w:p>
    <w:p w14:paraId="5137BC2B" w14:textId="77777777" w:rsidR="00CB0A9F" w:rsidRPr="00CB0A9F" w:rsidRDefault="00CB0A9F" w:rsidP="00CB0A9F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odpowiadając na Państwa interpelację dotyczącą odbywania obowiązkowych praktyk zawodowych w czasie pandemii COVID-19 uprzejmie informuję, że Minister Edukacji Narodowej, zarówno podczas I jak i II fali pandemii, na bieżąco monitorował sytuację epidemiologiczną i dostosowywał do niej plan łagodzenia obostrzeń, w tym dotyczących praktyk zawodowych.</w:t>
      </w:r>
    </w:p>
    <w:p w14:paraId="623A8BC5" w14:textId="77777777" w:rsidR="00CB0A9F" w:rsidRPr="00CB0A9F" w:rsidRDefault="00CB0A9F" w:rsidP="00CB0A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Od 30 listopada 2020 r.</w:t>
      </w:r>
      <w:r w:rsidRPr="00CB0A9F">
        <w:rPr>
          <w:rFonts w:ascii="inherit" w:eastAsia="Times New Roman" w:hAnsi="inherit" w:cs="Tahoma"/>
          <w:color w:val="3A3A3A"/>
          <w:sz w:val="13"/>
          <w:szCs w:val="13"/>
          <w:vertAlign w:val="superscript"/>
          <w:lang w:eastAsia="pl-PL"/>
        </w:rPr>
        <w:t>[1]</w:t>
      </w: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 dyrektorom szkół prowadzących kształcenie zawodowe, centrów kształcenia zawodowego oraz placówek kształcenia ustawicznego umożliwiono organizację zajęć z zakresu praktycznej nauki zawodu, w tym praktyk zawodowych, w miejscu ich prowadzenia (stacjonarnie), które mogą odbywać się w wybranych dniach tygodnia, w wymiarze nieprzekraczającym 10 godzin tygodniowo, o ile z programu nauczania zawodu lub programu nauczania danej formy pozaszkolnej nie wynika możliwość realizacji wybranych efektów kształcenia z wykorzystaniem metod i technik kształcenia na odległość. Praktyki zawodowe mogą być prowadzone u pracodawców lub w indywidualnych gospodarstwach rolnych, o ile w podmiotach tych nie występują zdarzenia, które ze względu na aktualną sytuację epidemiologiczną mogą zagrozić zdrowiu uczniów.</w:t>
      </w:r>
    </w:p>
    <w:p w14:paraId="7B10EFB6" w14:textId="77777777" w:rsidR="00CB0A9F" w:rsidRPr="00CB0A9F" w:rsidRDefault="00CB0A9F" w:rsidP="00CB0A9F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Dalsze decyzje dotyczące zmian w zakresie organizacji praktyk zawodowych będą podejmowane w zależności od rozwoju sytuacji epidemiologicznej w najbliższych tygodniach.</w:t>
      </w:r>
    </w:p>
    <w:p w14:paraId="53C90F94" w14:textId="77777777" w:rsidR="00CB0A9F" w:rsidRPr="00CB0A9F" w:rsidRDefault="00CB0A9F" w:rsidP="00CB0A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Realizacja praktyk zawodowych powinna odbywać się z zachowaniem reżimu sanitarnego. Główny Inspektor Sanitarny, Minister Zdrowia i Minister Edukacji Narodowej - wydali wytyczne dla publicznych i niepublicznych szkół i placówek</w:t>
      </w:r>
      <w:r w:rsidRPr="00CB0A9F">
        <w:rPr>
          <w:rFonts w:ascii="inherit" w:eastAsia="Times New Roman" w:hAnsi="inherit" w:cs="Tahoma"/>
          <w:color w:val="3A3A3A"/>
          <w:sz w:val="13"/>
          <w:szCs w:val="13"/>
          <w:vertAlign w:val="superscript"/>
          <w:lang w:eastAsia="pl-PL"/>
        </w:rPr>
        <w:t>[2]</w:t>
      </w: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, które obowiązują od 1 września 2020 r. Wytyczne określają, że w przypadku odbywania zajęć w ramach praktycznej nauki zawodu uczniów i słuchaczy u pracodawców podmiot przyjmujący uczniów zapewnia prowadzenie tych zajęć z uwzględnieniem przepisów odrębnych dotyczących ograniczeń, nakazów i zakazów w związku z wystąpieniem stanu epidemii, właściwych dla zakładów pracy oraz wytycznych ministrów właściwych dla zawodów szkolnictwa branżowego, dotyczących poszczególnych branż. Zgodnie z powyższym zakłady pracy są obowiązane zapewnić :</w:t>
      </w:r>
    </w:p>
    <w:p w14:paraId="63678159" w14:textId="77777777" w:rsidR="00CB0A9F" w:rsidRPr="00CB0A9F" w:rsidRDefault="00CB0A9F" w:rsidP="00CB0A9F">
      <w:pPr>
        <w:numPr>
          <w:ilvl w:val="0"/>
          <w:numId w:val="1"/>
        </w:numPr>
        <w:shd w:val="clear" w:color="auto" w:fill="FFFFFF"/>
        <w:spacing w:before="45" w:after="100" w:afterAutospacing="1" w:line="240" w:lineRule="auto"/>
        <w:ind w:left="1080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osobom zatrudnionym niezależnie od podstawy zatrudnienia rękawiczki jednorazowe lub środki do dezynfekcji rąk,</w:t>
      </w:r>
    </w:p>
    <w:p w14:paraId="14DA1258" w14:textId="77777777" w:rsidR="00CB0A9F" w:rsidRPr="00CB0A9F" w:rsidRDefault="00CB0A9F" w:rsidP="00CB0A9F">
      <w:pPr>
        <w:numPr>
          <w:ilvl w:val="0"/>
          <w:numId w:val="1"/>
        </w:numPr>
        <w:shd w:val="clear" w:color="auto" w:fill="FFFFFF"/>
        <w:spacing w:before="45" w:after="100" w:afterAutospacing="1" w:line="240" w:lineRule="auto"/>
        <w:ind w:left="1080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odległość między stanowiskami pracy wynoszącą co najmniej 1,5 m, chyba że jest to niemożliwe ze względu na charakter działalności wykonywanej w danym zakładzie pracy, a zakład ten zapewnia środki ochrony osobistej związane ze zwalczaniem epidemii.</w:t>
      </w:r>
    </w:p>
    <w:p w14:paraId="0CFE79BC" w14:textId="77777777" w:rsidR="00CB0A9F" w:rsidRPr="00CB0A9F" w:rsidRDefault="00CB0A9F" w:rsidP="00CB0A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Ponadto uprzejmie informuję, że ze względu na obecną sytuację epidemiologiczną istnieje możliwość skorzystania z dodatkowych form realizacji praktyk zawodowych</w:t>
      </w:r>
      <w:r w:rsidRPr="00CB0A9F">
        <w:rPr>
          <w:rFonts w:ascii="inherit" w:eastAsia="Times New Roman" w:hAnsi="inherit" w:cs="Tahoma"/>
          <w:color w:val="3A3A3A"/>
          <w:sz w:val="13"/>
          <w:szCs w:val="13"/>
          <w:vertAlign w:val="superscript"/>
          <w:lang w:eastAsia="pl-PL"/>
        </w:rPr>
        <w:t>[3]</w:t>
      </w: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. Praktyki te mogą odbywać się również zdalnie – w formie projektu edukacyjnego (zespołowego lub indywidualnego), realizowanego metodą projektów we współpracy z pracodawcą lub osobą prowadzącą indywidualne gospodarstwo rolne, a także w formie wirtualnego przedsiębiorstwa (tzw. firmy symulacyjnej). Praktyki zawodowe można zaliczyć również w przypadku, gdy uczeń technikum lub słuchacz szkoły policealnej posiada doświadczenie zawodowe w danym zawodzie lub realizował działania w zakresie wolontariatu, a także gdy zrealizował staż zawodowy u pracodawcy lub przedsiębiorcy w ramach projektów unijnych.</w:t>
      </w:r>
    </w:p>
    <w:p w14:paraId="1990EAE1" w14:textId="77777777" w:rsidR="00CB0A9F" w:rsidRPr="00CB0A9F" w:rsidRDefault="00CB0A9F" w:rsidP="00CB0A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inherit" w:eastAsia="Times New Roman" w:hAnsi="inherit" w:cs="Tahoma"/>
          <w:i/>
          <w:iCs/>
          <w:color w:val="3A3A3A"/>
          <w:sz w:val="17"/>
          <w:szCs w:val="17"/>
          <w:lang w:eastAsia="pl-PL"/>
        </w:rPr>
        <w:t>Z wyrazami szacunku</w:t>
      </w:r>
    </w:p>
    <w:p w14:paraId="678F7B73" w14:textId="77777777" w:rsidR="00CB0A9F" w:rsidRPr="00CB0A9F" w:rsidRDefault="00CB0A9F" w:rsidP="00CB0A9F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Z upoważnienia</w:t>
      </w: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br/>
        <w:t>MINISTRA EDUKACJI I NAUKI</w:t>
      </w:r>
    </w:p>
    <w:p w14:paraId="067FD016" w14:textId="77777777" w:rsidR="00CB0A9F" w:rsidRPr="00CB0A9F" w:rsidRDefault="00CB0A9F" w:rsidP="00CB0A9F">
      <w:pPr>
        <w:shd w:val="clear" w:color="auto" w:fill="FFFFFF"/>
        <w:spacing w:before="240" w:after="24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 xml:space="preserve">Marzena </w:t>
      </w:r>
      <w:proofErr w:type="spellStart"/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Machałek</w:t>
      </w:r>
      <w:proofErr w:type="spellEnd"/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br/>
        <w:t>Sekretarz Stanu</w:t>
      </w:r>
    </w:p>
    <w:p w14:paraId="705E7F48" w14:textId="77777777" w:rsidR="00CB0A9F" w:rsidRPr="00CB0A9F" w:rsidRDefault="00CB0A9F" w:rsidP="00CB0A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inherit" w:eastAsia="Times New Roman" w:hAnsi="inherit" w:cs="Tahoma"/>
          <w:color w:val="3A3A3A"/>
          <w:sz w:val="13"/>
          <w:szCs w:val="13"/>
          <w:vertAlign w:val="superscript"/>
          <w:lang w:eastAsia="pl-PL"/>
        </w:rPr>
        <w:t>[1]</w:t>
      </w: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 Rozporządzenie Ministra Edukacji i Nauki z dnia 24 listopada 2020 r. zmieniające rozporządzenie w sprawie czasowego ograniczenia funkcjonowania jednostek systemu oświaty w związku z zapobieganiem, przeciwdziałaniem i zwalczaniem COVID-19 (Dz. U. poz. 2087).</w:t>
      </w:r>
    </w:p>
    <w:p w14:paraId="7445DC32" w14:textId="77777777" w:rsidR="00CB0A9F" w:rsidRPr="00CB0A9F" w:rsidRDefault="00CB0A9F" w:rsidP="00CB0A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inherit" w:eastAsia="Times New Roman" w:hAnsi="inherit" w:cs="Tahoma"/>
          <w:color w:val="3A3A3A"/>
          <w:sz w:val="13"/>
          <w:szCs w:val="13"/>
          <w:vertAlign w:val="superscript"/>
          <w:lang w:eastAsia="pl-PL"/>
        </w:rPr>
        <w:t>[2]</w:t>
      </w: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 Link: </w:t>
      </w:r>
      <w:hyperlink r:id="rId5" w:history="1">
        <w:r w:rsidRPr="00CB0A9F">
          <w:rPr>
            <w:rFonts w:ascii="inherit" w:eastAsia="Times New Roman" w:hAnsi="inherit" w:cs="Tahoma"/>
            <w:color w:val="2E5785"/>
            <w:sz w:val="17"/>
            <w:szCs w:val="17"/>
            <w:u w:val="single"/>
            <w:lang w:eastAsia="pl-PL"/>
          </w:rPr>
          <w:t>https://www.gov.pl/web/edukacja/bezpieczna-edukacja</w:t>
        </w:r>
      </w:hyperlink>
    </w:p>
    <w:p w14:paraId="371D71DC" w14:textId="77777777" w:rsidR="00CB0A9F" w:rsidRPr="00CB0A9F" w:rsidRDefault="00CB0A9F" w:rsidP="00CB0A9F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A3A3A"/>
          <w:sz w:val="17"/>
          <w:szCs w:val="17"/>
          <w:lang w:eastAsia="pl-PL"/>
        </w:rPr>
      </w:pPr>
      <w:r w:rsidRPr="00CB0A9F">
        <w:rPr>
          <w:rFonts w:ascii="inherit" w:eastAsia="Times New Roman" w:hAnsi="inherit" w:cs="Tahoma"/>
          <w:color w:val="3A3A3A"/>
          <w:sz w:val="13"/>
          <w:szCs w:val="13"/>
          <w:vertAlign w:val="superscript"/>
          <w:lang w:eastAsia="pl-PL"/>
        </w:rPr>
        <w:t>[3]</w:t>
      </w:r>
      <w:r w:rsidRPr="00CB0A9F">
        <w:rPr>
          <w:rFonts w:ascii="Tahoma" w:eastAsia="Times New Roman" w:hAnsi="Tahoma" w:cs="Tahoma"/>
          <w:color w:val="3A3A3A"/>
          <w:sz w:val="17"/>
          <w:szCs w:val="17"/>
          <w:lang w:eastAsia="pl-PL"/>
        </w:rPr>
        <w:t> Rozporządzenie Ministra Edukacji i Nauki z dnia 12 sierpnia 2020 r. zmieniające rozporządzenie w sprawie szczególnych rozwiązań w okresie czasowego ograniczenia funkcjonowania jednostek systemu oświaty w związku z zapobieganiem, przeciwdziałaniem i zwalczaniem COVID-19 (Dz. U. poz. 1394).</w:t>
      </w:r>
    </w:p>
    <w:p w14:paraId="125F2747" w14:textId="77777777" w:rsidR="005C34B0" w:rsidRDefault="005C34B0"/>
    <w:sectPr w:rsidR="005C3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BA5093"/>
    <w:multiLevelType w:val="multilevel"/>
    <w:tmpl w:val="DE18D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BA"/>
    <w:rsid w:val="005C34B0"/>
    <w:rsid w:val="00CB0A9F"/>
    <w:rsid w:val="00ED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B38D"/>
  <w15:chartTrackingRefBased/>
  <w15:docId w15:val="{3ADA015E-0288-4657-BD22-8012BC43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B0A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0A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int-title">
    <w:name w:val="int-title"/>
    <w:basedOn w:val="Normalny"/>
    <w:rsid w:val="00CB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author">
    <w:name w:val="intauthor"/>
    <w:basedOn w:val="Normalny"/>
    <w:rsid w:val="00CB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date">
    <w:name w:val="intdate"/>
    <w:basedOn w:val="Normalny"/>
    <w:rsid w:val="00CB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0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B0A9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B0A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edukacja/bezpieczna-edukac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Kakol</dc:creator>
  <cp:keywords/>
  <dc:description/>
  <cp:lastModifiedBy>Tomasz Kakol</cp:lastModifiedBy>
  <cp:revision>1</cp:revision>
  <dcterms:created xsi:type="dcterms:W3CDTF">2021-03-02T09:27:00Z</dcterms:created>
  <dcterms:modified xsi:type="dcterms:W3CDTF">2021-03-02T09:47:00Z</dcterms:modified>
</cp:coreProperties>
</file>