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1B" w:rsidRPr="0041661E" w:rsidRDefault="00F265B5" w:rsidP="00C52D40">
      <w:pPr>
        <w:spacing w:before="400" w:after="0" w:line="360" w:lineRule="auto"/>
        <w:jc w:val="both"/>
        <w:rPr>
          <w:i/>
          <w:color w:val="1F497D" w:themeColor="text2"/>
          <w:sz w:val="20"/>
          <w:szCs w:val="20"/>
          <w:lang w:eastAsia="pl-PL"/>
        </w:rPr>
        <w:sectPr w:rsidR="00495C1B" w:rsidRPr="0041661E" w:rsidSect="00C52D40">
          <w:headerReference w:type="default" r:id="rId8"/>
          <w:footerReference w:type="default" r:id="rId9"/>
          <w:type w:val="continuous"/>
          <w:pgSz w:w="11906" w:h="16838" w:code="9"/>
          <w:pgMar w:top="1418" w:right="1418" w:bottom="1191" w:left="1418" w:header="737" w:footer="0" w:gutter="0"/>
          <w:cols w:space="708"/>
          <w:docGrid w:linePitch="360"/>
        </w:sectPr>
      </w:pPr>
      <w:r w:rsidRPr="0041661E">
        <w:rPr>
          <w:i/>
          <w:color w:val="1F497D" w:themeColor="text2"/>
          <w:sz w:val="20"/>
          <w:szCs w:val="20"/>
          <w:lang w:eastAsia="pl-PL"/>
        </w:rPr>
        <w:t xml:space="preserve">Zmieniająca się w XXI wieku szkoła nie może istnieć bez nowoczesnych podręczników. To, że e-podręczniki </w:t>
      </w:r>
      <w:r w:rsidR="00C52D40">
        <w:rPr>
          <w:i/>
          <w:color w:val="1F497D" w:themeColor="text2"/>
          <w:sz w:val="20"/>
          <w:szCs w:val="20"/>
          <w:lang w:eastAsia="pl-PL"/>
        </w:rPr>
        <w:br/>
      </w:r>
      <w:r w:rsidRPr="0041661E">
        <w:rPr>
          <w:i/>
          <w:color w:val="1F497D" w:themeColor="text2"/>
          <w:sz w:val="20"/>
          <w:szCs w:val="20"/>
          <w:lang w:eastAsia="pl-PL"/>
        </w:rPr>
        <w:t xml:space="preserve">to teraźniejszość, nikt już chyba nie ma wątpliwości. Dlatego dziś nie jest pytaniem, czy są one potrzebne, tylko jak nauczyć się z nich efektywnie korzystać i jak wykorzystać </w:t>
      </w:r>
      <w:r w:rsidRPr="0041661E">
        <w:rPr>
          <w:i/>
          <w:color w:val="1F497D" w:themeColor="text2"/>
          <w:sz w:val="20"/>
          <w:szCs w:val="20"/>
          <w:lang w:eastAsia="pl-PL"/>
        </w:rPr>
        <w:t xml:space="preserve">ich potencjał do pracy z grupą </w:t>
      </w:r>
      <w:r w:rsidRPr="0041661E">
        <w:rPr>
          <w:i/>
          <w:color w:val="1F497D" w:themeColor="text2"/>
          <w:sz w:val="20"/>
          <w:szCs w:val="20"/>
          <w:lang w:eastAsia="pl-PL"/>
        </w:rPr>
        <w:t>oraz do indywidualnego traktowania uczniów.</w:t>
      </w:r>
    </w:p>
    <w:p w:rsidR="00F84FBF" w:rsidRPr="00F84FBF" w:rsidRDefault="00F84FBF" w:rsidP="00C6533B">
      <w:pPr>
        <w:pStyle w:val="NormalnyWeb"/>
        <w:tabs>
          <w:tab w:val="left" w:pos="6096"/>
        </w:tabs>
        <w:spacing w:before="120" w:beforeAutospacing="0" w:after="120" w:afterAutospacing="0" w:line="360" w:lineRule="auto"/>
        <w:jc w:val="both"/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F84FBF">
        <w:rPr>
          <w:rFonts w:asciiTheme="minorHAnsi" w:hAnsiTheme="minorHAnsi" w:cs="Arial"/>
          <w:b/>
          <w:color w:val="000000" w:themeColor="text1"/>
          <w:sz w:val="20"/>
          <w:szCs w:val="20"/>
        </w:rPr>
        <w:lastRenderedPageBreak/>
        <w:t xml:space="preserve">WYKORZYSTANIE E-PODRĘCZNIKÓW W EDUKACJI </w:t>
      </w:r>
    </w:p>
    <w:p w:rsidR="0036506F" w:rsidRPr="00495C1B" w:rsidRDefault="0036506F" w:rsidP="00495C1B">
      <w:pPr>
        <w:pStyle w:val="NormalnyWeb"/>
        <w:tabs>
          <w:tab w:val="left" w:pos="6096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 xml:space="preserve">Ośrodek Rozwoju Edukacji w Warszawie oraz Centrum Edukacji Nauczycieli w Gdańsku zapraszają </w:t>
      </w:r>
      <w:r w:rsidR="007033B9" w:rsidRPr="00495C1B">
        <w:rPr>
          <w:rFonts w:asciiTheme="minorHAnsi" w:hAnsiTheme="minorHAnsi" w:cs="Arial"/>
          <w:sz w:val="20"/>
          <w:szCs w:val="20"/>
        </w:rPr>
        <w:t xml:space="preserve">przedstawicieli </w:t>
      </w:r>
      <w:r w:rsidR="00495C1B" w:rsidRPr="00495C1B">
        <w:rPr>
          <w:rFonts w:asciiTheme="minorHAnsi" w:hAnsiTheme="minorHAnsi" w:cs="Arial"/>
          <w:sz w:val="20"/>
          <w:szCs w:val="20"/>
        </w:rPr>
        <w:t>jednostek samorządu terytorialnego</w:t>
      </w:r>
      <w:r w:rsidR="007033B9" w:rsidRPr="00495C1B">
        <w:rPr>
          <w:rFonts w:asciiTheme="minorHAnsi" w:hAnsiTheme="minorHAnsi" w:cs="Arial"/>
          <w:sz w:val="20"/>
          <w:szCs w:val="20"/>
        </w:rPr>
        <w:t xml:space="preserve">, </w:t>
      </w:r>
      <w:r w:rsidRPr="00495C1B">
        <w:rPr>
          <w:rFonts w:asciiTheme="minorHAnsi" w:hAnsiTheme="minorHAnsi" w:cs="Arial"/>
          <w:sz w:val="20"/>
          <w:szCs w:val="20"/>
        </w:rPr>
        <w:t xml:space="preserve">wizytatorów, dyrektorów oraz nauczycieli szkół podstawowych, gimnazjów i szkół ponadgimnazjalnych oraz nauczycieli bibliotekarzy </w:t>
      </w:r>
      <w:r w:rsidR="00834CB9" w:rsidRPr="00495C1B">
        <w:rPr>
          <w:rFonts w:asciiTheme="minorHAnsi" w:hAnsiTheme="minorHAnsi" w:cs="Arial"/>
          <w:sz w:val="20"/>
          <w:szCs w:val="20"/>
        </w:rPr>
        <w:t xml:space="preserve">na bezpłatne spotkanie informacyjne </w:t>
      </w:r>
      <w:r w:rsidR="00834CB9" w:rsidRPr="00495C1B">
        <w:rPr>
          <w:rFonts w:asciiTheme="minorHAnsi" w:hAnsiTheme="minorHAnsi" w:cs="Arial"/>
          <w:b/>
          <w:i/>
          <w:sz w:val="20"/>
          <w:szCs w:val="20"/>
        </w:rPr>
        <w:t>Wykorzystanie e</w:t>
      </w:r>
      <w:r w:rsidR="00320589" w:rsidRPr="00495C1B">
        <w:rPr>
          <w:rFonts w:asciiTheme="minorHAnsi" w:hAnsiTheme="minorHAnsi" w:cs="Arial"/>
          <w:b/>
          <w:i/>
          <w:sz w:val="20"/>
          <w:szCs w:val="20"/>
        </w:rPr>
        <w:t>-podręczników w edukacji</w:t>
      </w:r>
      <w:r w:rsidRPr="00495C1B">
        <w:rPr>
          <w:rFonts w:asciiTheme="minorHAnsi" w:hAnsiTheme="minorHAnsi" w:cs="Arial"/>
          <w:sz w:val="20"/>
          <w:szCs w:val="20"/>
        </w:rPr>
        <w:t xml:space="preserve"> w dniu </w:t>
      </w:r>
      <w:r w:rsidRPr="00495C1B">
        <w:rPr>
          <w:rFonts w:asciiTheme="minorHAnsi" w:hAnsiTheme="minorHAnsi" w:cs="Arial"/>
          <w:b/>
          <w:sz w:val="20"/>
          <w:szCs w:val="20"/>
        </w:rPr>
        <w:t>4 listopada 2015 r.</w:t>
      </w:r>
      <w:r w:rsidRPr="00495C1B">
        <w:rPr>
          <w:rFonts w:asciiTheme="minorHAnsi" w:hAnsiTheme="minorHAnsi" w:cs="Arial"/>
          <w:sz w:val="20"/>
          <w:szCs w:val="20"/>
        </w:rPr>
        <w:t xml:space="preserve"> w godz. </w:t>
      </w:r>
      <w:r w:rsidRPr="00495C1B">
        <w:rPr>
          <w:rFonts w:asciiTheme="minorHAnsi" w:hAnsiTheme="minorHAnsi" w:cs="Arial"/>
          <w:b/>
          <w:sz w:val="20"/>
          <w:szCs w:val="20"/>
        </w:rPr>
        <w:t>12.00-14.00</w:t>
      </w:r>
      <w:r w:rsidRPr="00495C1B">
        <w:rPr>
          <w:rFonts w:asciiTheme="minorHAnsi" w:hAnsiTheme="minorHAnsi" w:cs="Arial"/>
          <w:sz w:val="20"/>
          <w:szCs w:val="20"/>
        </w:rPr>
        <w:t xml:space="preserve"> do siedziby CEN</w:t>
      </w:r>
      <w:r w:rsidR="000A056C">
        <w:rPr>
          <w:rFonts w:asciiTheme="minorHAnsi" w:hAnsiTheme="minorHAnsi" w:cs="Arial"/>
          <w:sz w:val="20"/>
          <w:szCs w:val="20"/>
        </w:rPr>
        <w:t xml:space="preserve"> w Gdańsku</w:t>
      </w:r>
      <w:r w:rsidR="0039381F">
        <w:rPr>
          <w:rFonts w:asciiTheme="minorHAnsi" w:hAnsiTheme="minorHAnsi" w:cs="Arial"/>
          <w:sz w:val="20"/>
          <w:szCs w:val="20"/>
        </w:rPr>
        <w:t xml:space="preserve"> (</w:t>
      </w:r>
      <w:r w:rsidR="000A056C">
        <w:rPr>
          <w:rFonts w:asciiTheme="minorHAnsi" w:hAnsiTheme="minorHAnsi" w:cs="Arial"/>
          <w:sz w:val="20"/>
          <w:szCs w:val="20"/>
        </w:rPr>
        <w:t>a</w:t>
      </w:r>
      <w:r w:rsidR="007033B9" w:rsidRPr="00495C1B">
        <w:rPr>
          <w:rFonts w:asciiTheme="minorHAnsi" w:hAnsiTheme="minorHAnsi" w:cs="Arial"/>
          <w:sz w:val="20"/>
          <w:szCs w:val="20"/>
        </w:rPr>
        <w:t>l. Hallera 14, s. 316</w:t>
      </w:r>
      <w:r w:rsidR="0039381F">
        <w:rPr>
          <w:rFonts w:asciiTheme="minorHAnsi" w:hAnsiTheme="minorHAnsi" w:cs="Arial"/>
          <w:sz w:val="20"/>
          <w:szCs w:val="20"/>
        </w:rPr>
        <w:t>)</w:t>
      </w:r>
      <w:bookmarkStart w:id="0" w:name="_GoBack"/>
      <w:bookmarkEnd w:id="0"/>
      <w:r w:rsidR="007033B9" w:rsidRPr="00495C1B">
        <w:rPr>
          <w:rFonts w:asciiTheme="minorHAnsi" w:hAnsiTheme="minorHAnsi" w:cs="Arial"/>
          <w:sz w:val="20"/>
          <w:szCs w:val="20"/>
        </w:rPr>
        <w:t>.</w:t>
      </w:r>
    </w:p>
    <w:p w:rsidR="0036506F" w:rsidRPr="00495C1B" w:rsidRDefault="00320589" w:rsidP="00320589">
      <w:pPr>
        <w:pStyle w:val="NormalnyWeb"/>
        <w:spacing w:before="120" w:beforeAutospacing="0" w:after="120" w:afterAutospacing="0"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95C1B">
        <w:rPr>
          <w:rFonts w:asciiTheme="minorHAnsi" w:hAnsiTheme="minorHAnsi" w:cs="Arial"/>
          <w:b/>
          <w:sz w:val="20"/>
          <w:szCs w:val="20"/>
        </w:rPr>
        <w:t>C</w:t>
      </w:r>
      <w:r w:rsidR="00495C1B" w:rsidRPr="00495C1B">
        <w:rPr>
          <w:rFonts w:asciiTheme="minorHAnsi" w:hAnsiTheme="minorHAnsi" w:cs="Arial"/>
          <w:b/>
          <w:sz w:val="20"/>
          <w:szCs w:val="20"/>
        </w:rPr>
        <w:t>ELE</w:t>
      </w:r>
    </w:p>
    <w:p w:rsidR="0036506F" w:rsidRPr="00495C1B" w:rsidRDefault="0036506F" w:rsidP="00320589">
      <w:pPr>
        <w:pStyle w:val="NormalnyWeb"/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>Odkrycie potencjału jaki drzemie w e-podręcznikach:</w:t>
      </w:r>
      <w:r w:rsidRPr="00495C1B">
        <w:rPr>
          <w:rFonts w:asciiTheme="minorHAnsi" w:hAnsiTheme="minorHAnsi" w:cs="Arial"/>
          <w:sz w:val="20"/>
          <w:szCs w:val="20"/>
        </w:rPr>
        <w:br/>
        <w:t>- potencjał merytoryczny i dydaktyczny</w:t>
      </w:r>
      <w:r w:rsidRPr="00495C1B">
        <w:rPr>
          <w:rFonts w:asciiTheme="minorHAnsi" w:hAnsiTheme="minorHAnsi" w:cs="Arial"/>
          <w:sz w:val="20"/>
          <w:szCs w:val="20"/>
        </w:rPr>
        <w:br/>
        <w:t>- potencjał funkcjonalności</w:t>
      </w:r>
      <w:r w:rsidR="001D0451" w:rsidRPr="00495C1B">
        <w:rPr>
          <w:rFonts w:asciiTheme="minorHAnsi" w:hAnsiTheme="minorHAnsi" w:cs="Arial"/>
          <w:sz w:val="20"/>
          <w:szCs w:val="20"/>
        </w:rPr>
        <w:t>.</w:t>
      </w:r>
    </w:p>
    <w:p w:rsidR="0036506F" w:rsidRPr="00495C1B" w:rsidRDefault="0036506F" w:rsidP="00320589">
      <w:pPr>
        <w:pStyle w:val="NormalnyWeb"/>
        <w:spacing w:before="120" w:beforeAutospacing="0" w:after="120" w:afterAutospacing="0"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95C1B">
        <w:rPr>
          <w:rFonts w:asciiTheme="minorHAnsi" w:hAnsiTheme="minorHAnsi" w:cs="Arial"/>
          <w:b/>
          <w:sz w:val="20"/>
          <w:szCs w:val="20"/>
        </w:rPr>
        <w:t>P</w:t>
      </w:r>
      <w:r w:rsidR="00495C1B" w:rsidRPr="00495C1B">
        <w:rPr>
          <w:rFonts w:asciiTheme="minorHAnsi" w:hAnsiTheme="minorHAnsi" w:cs="Arial"/>
          <w:b/>
          <w:sz w:val="20"/>
          <w:szCs w:val="20"/>
        </w:rPr>
        <w:t>ROGRAM</w:t>
      </w:r>
      <w:r w:rsidRPr="00495C1B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320589" w:rsidRPr="00495C1B" w:rsidRDefault="0036506F" w:rsidP="00495C1B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360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>Prezentacja i omówienie funkcjonalności platformy e-podręczniki w kontekście indyw</w:t>
      </w:r>
      <w:r w:rsidR="00320589" w:rsidRPr="00495C1B">
        <w:rPr>
          <w:rFonts w:asciiTheme="minorHAnsi" w:hAnsiTheme="minorHAnsi" w:cs="Arial"/>
          <w:sz w:val="20"/>
          <w:szCs w:val="20"/>
        </w:rPr>
        <w:t>idualizacji procesu uczenia się</w:t>
      </w:r>
    </w:p>
    <w:p w:rsidR="00320589" w:rsidRPr="00495C1B" w:rsidRDefault="0036506F" w:rsidP="00495C1B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360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>Prezentacja założeń dydaktycznych w e-podręcznikach</w:t>
      </w:r>
    </w:p>
    <w:p w:rsidR="00320589" w:rsidRPr="00495C1B" w:rsidRDefault="0036506F" w:rsidP="00495C1B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360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>Prezent</w:t>
      </w:r>
      <w:r w:rsidR="00320589" w:rsidRPr="00495C1B">
        <w:rPr>
          <w:rFonts w:asciiTheme="minorHAnsi" w:hAnsiTheme="minorHAnsi" w:cs="Arial"/>
          <w:sz w:val="20"/>
          <w:szCs w:val="20"/>
        </w:rPr>
        <w:t>acje poszczególnych edukacji:</w:t>
      </w:r>
    </w:p>
    <w:p w:rsidR="00320589" w:rsidRPr="00495C1B" w:rsidRDefault="00320589" w:rsidP="00495C1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20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>edukacja humanistyczna</w:t>
      </w:r>
    </w:p>
    <w:p w:rsidR="00320589" w:rsidRPr="00495C1B" w:rsidRDefault="00320589" w:rsidP="00495C1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20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>edukacja matematyczna</w:t>
      </w:r>
    </w:p>
    <w:p w:rsidR="00320589" w:rsidRPr="00495C1B" w:rsidRDefault="00320589" w:rsidP="00495C1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20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>edukacja przyrodnicza</w:t>
      </w:r>
    </w:p>
    <w:p w:rsidR="0036506F" w:rsidRPr="00495C1B" w:rsidRDefault="0036506F" w:rsidP="00495C1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20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>edukacja wczesnoszkolna</w:t>
      </w:r>
      <w:r w:rsidR="00EC0938" w:rsidRPr="00495C1B">
        <w:rPr>
          <w:rFonts w:asciiTheme="minorHAnsi" w:hAnsiTheme="minorHAnsi" w:cs="Arial"/>
          <w:sz w:val="20"/>
          <w:szCs w:val="20"/>
        </w:rPr>
        <w:t>.</w:t>
      </w:r>
    </w:p>
    <w:p w:rsidR="006F16F9" w:rsidRPr="00495C1B" w:rsidRDefault="006F16F9" w:rsidP="00320589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b/>
          <w:sz w:val="20"/>
          <w:szCs w:val="20"/>
        </w:rPr>
        <w:t>Prelegentami</w:t>
      </w:r>
      <w:r w:rsidRPr="00495C1B">
        <w:rPr>
          <w:rFonts w:asciiTheme="minorHAnsi" w:hAnsiTheme="minorHAnsi" w:cs="Arial"/>
          <w:sz w:val="20"/>
          <w:szCs w:val="20"/>
        </w:rPr>
        <w:t xml:space="preserve"> będą eksperci </w:t>
      </w:r>
      <w:r w:rsidR="0004373A" w:rsidRPr="00495C1B">
        <w:rPr>
          <w:rFonts w:asciiTheme="minorHAnsi" w:hAnsiTheme="minorHAnsi" w:cs="Arial"/>
          <w:sz w:val="20"/>
          <w:szCs w:val="20"/>
        </w:rPr>
        <w:t>projektu</w:t>
      </w:r>
      <w:r w:rsidR="00320589" w:rsidRPr="00495C1B">
        <w:rPr>
          <w:rFonts w:asciiTheme="minorHAnsi" w:hAnsiTheme="minorHAnsi" w:cs="Arial"/>
          <w:sz w:val="20"/>
          <w:szCs w:val="20"/>
        </w:rPr>
        <w:t xml:space="preserve"> </w:t>
      </w:r>
      <w:r w:rsidR="0004373A" w:rsidRPr="00495C1B">
        <w:rPr>
          <w:rFonts w:asciiTheme="minorHAnsi" w:hAnsiTheme="minorHAnsi" w:cs="Arial"/>
          <w:i/>
          <w:sz w:val="20"/>
          <w:szCs w:val="20"/>
        </w:rPr>
        <w:t>E-podr</w:t>
      </w:r>
      <w:r w:rsidR="00320589" w:rsidRPr="00495C1B">
        <w:rPr>
          <w:rFonts w:asciiTheme="minorHAnsi" w:hAnsiTheme="minorHAnsi" w:cs="Arial"/>
          <w:i/>
          <w:sz w:val="20"/>
          <w:szCs w:val="20"/>
        </w:rPr>
        <w:t>ęczniki do kształcenia ogólnego</w:t>
      </w:r>
      <w:r w:rsidR="0004373A" w:rsidRPr="00495C1B">
        <w:rPr>
          <w:rFonts w:asciiTheme="minorHAnsi" w:hAnsiTheme="minorHAnsi" w:cs="Arial"/>
          <w:sz w:val="20"/>
          <w:szCs w:val="20"/>
        </w:rPr>
        <w:t>.</w:t>
      </w:r>
    </w:p>
    <w:p w:rsidR="00320589" w:rsidRPr="00495C1B" w:rsidRDefault="00320589" w:rsidP="00320589">
      <w:pPr>
        <w:pStyle w:val="NormalnyWeb"/>
        <w:spacing w:before="120" w:beforeAutospacing="0" w:after="120" w:afterAutospacing="0" w:line="360" w:lineRule="auto"/>
        <w:rPr>
          <w:rFonts w:asciiTheme="minorHAnsi" w:hAnsiTheme="minorHAnsi" w:cs="Arial"/>
          <w:b/>
          <w:sz w:val="20"/>
          <w:szCs w:val="20"/>
        </w:rPr>
      </w:pPr>
      <w:r w:rsidRPr="00495C1B">
        <w:rPr>
          <w:rFonts w:asciiTheme="minorHAnsi" w:hAnsiTheme="minorHAnsi" w:cs="Arial"/>
          <w:b/>
          <w:sz w:val="20"/>
          <w:szCs w:val="20"/>
        </w:rPr>
        <w:t>Z</w:t>
      </w:r>
      <w:r w:rsidR="00495C1B" w:rsidRPr="00495C1B">
        <w:rPr>
          <w:rFonts w:asciiTheme="minorHAnsi" w:hAnsiTheme="minorHAnsi" w:cs="Arial"/>
          <w:b/>
          <w:sz w:val="20"/>
          <w:szCs w:val="20"/>
        </w:rPr>
        <w:t>GŁOSZENIA</w:t>
      </w:r>
    </w:p>
    <w:p w:rsidR="00495C1B" w:rsidRPr="00495C1B" w:rsidRDefault="0036506F" w:rsidP="00320589">
      <w:pPr>
        <w:pStyle w:val="NormalnyWeb"/>
        <w:spacing w:before="120" w:beforeAutospacing="0" w:after="120" w:afterAutospacing="0" w:line="360" w:lineRule="auto"/>
        <w:rPr>
          <w:rFonts w:asciiTheme="minorHAnsi" w:hAnsiTheme="minorHAnsi" w:cs="Arial"/>
          <w:b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 xml:space="preserve">Prosimy o </w:t>
      </w:r>
      <w:r w:rsidR="007033B9" w:rsidRPr="00495C1B">
        <w:rPr>
          <w:rFonts w:asciiTheme="minorHAnsi" w:hAnsiTheme="minorHAnsi" w:cs="Arial"/>
          <w:sz w:val="20"/>
          <w:szCs w:val="20"/>
        </w:rPr>
        <w:t xml:space="preserve">zgłoszenie udziału w spotkaniu za </w:t>
      </w:r>
      <w:r w:rsidR="007033B9" w:rsidRPr="00452CCC">
        <w:rPr>
          <w:rFonts w:asciiTheme="minorHAnsi" w:hAnsiTheme="minorHAnsi" w:cs="Arial"/>
          <w:sz w:val="20"/>
          <w:szCs w:val="20"/>
        </w:rPr>
        <w:t>po</w:t>
      </w:r>
      <w:r w:rsidR="00226E56" w:rsidRPr="00452CCC">
        <w:rPr>
          <w:rFonts w:asciiTheme="minorHAnsi" w:hAnsiTheme="minorHAnsi" w:cs="Arial"/>
          <w:sz w:val="20"/>
          <w:szCs w:val="20"/>
        </w:rPr>
        <w:t xml:space="preserve">mocą </w:t>
      </w:r>
      <w:hyperlink r:id="rId10" w:history="1">
        <w:r w:rsidR="00226E56" w:rsidRPr="00452CCC">
          <w:rPr>
            <w:rStyle w:val="Hipercze"/>
            <w:rFonts w:asciiTheme="minorHAnsi" w:hAnsiTheme="minorHAnsi" w:cs="Arial"/>
            <w:color w:val="17365D" w:themeColor="text2" w:themeShade="BF"/>
            <w:sz w:val="20"/>
            <w:szCs w:val="20"/>
          </w:rPr>
          <w:t>formularza rejestracyjneg</w:t>
        </w:r>
        <w:r w:rsidR="00320589" w:rsidRPr="00452CCC">
          <w:rPr>
            <w:rStyle w:val="Hipercze"/>
            <w:rFonts w:asciiTheme="minorHAnsi" w:hAnsiTheme="minorHAnsi" w:cs="Arial"/>
            <w:color w:val="17365D" w:themeColor="text2" w:themeShade="BF"/>
            <w:sz w:val="20"/>
            <w:szCs w:val="20"/>
          </w:rPr>
          <w:t>o (tutaj)</w:t>
        </w:r>
      </w:hyperlink>
      <w:r w:rsidR="00320589" w:rsidRPr="00495C1B">
        <w:rPr>
          <w:rFonts w:asciiTheme="minorHAnsi" w:hAnsiTheme="minorHAnsi" w:cs="Arial"/>
          <w:b/>
          <w:sz w:val="20"/>
          <w:szCs w:val="20"/>
        </w:rPr>
        <w:t>.</w:t>
      </w:r>
      <w:r w:rsidR="00320589" w:rsidRPr="00495C1B">
        <w:rPr>
          <w:rFonts w:asciiTheme="minorHAnsi" w:hAnsiTheme="minorHAnsi" w:cs="Arial"/>
          <w:sz w:val="20"/>
          <w:szCs w:val="20"/>
        </w:rPr>
        <w:t xml:space="preserve"> </w:t>
      </w:r>
      <w:r w:rsidR="00320589" w:rsidRPr="00495C1B">
        <w:rPr>
          <w:rFonts w:asciiTheme="minorHAnsi" w:hAnsiTheme="minorHAnsi" w:cs="Arial"/>
          <w:sz w:val="20"/>
          <w:szCs w:val="20"/>
        </w:rPr>
        <w:br/>
        <w:t>Liczba miejsc ograniczona.</w:t>
      </w:r>
    </w:p>
    <w:p w:rsidR="00495C1B" w:rsidRPr="00495C1B" w:rsidRDefault="00495C1B" w:rsidP="00320589">
      <w:pPr>
        <w:pStyle w:val="NormalnyWeb"/>
        <w:spacing w:before="120" w:beforeAutospacing="0" w:after="120" w:afterAutospacing="0" w:line="360" w:lineRule="auto"/>
        <w:rPr>
          <w:rFonts w:asciiTheme="minorHAnsi" w:hAnsiTheme="minorHAnsi" w:cs="Arial"/>
          <w:b/>
          <w:sz w:val="20"/>
          <w:szCs w:val="20"/>
        </w:rPr>
      </w:pPr>
      <w:r w:rsidRPr="00495C1B">
        <w:rPr>
          <w:rFonts w:asciiTheme="minorHAnsi" w:hAnsiTheme="minorHAnsi" w:cs="Arial"/>
          <w:b/>
          <w:sz w:val="20"/>
          <w:szCs w:val="20"/>
        </w:rPr>
        <w:t>KONTAKT</w:t>
      </w:r>
    </w:p>
    <w:p w:rsidR="00825024" w:rsidRPr="00495C1B" w:rsidRDefault="006F16F9" w:rsidP="00C6533B">
      <w:pPr>
        <w:pStyle w:val="NormalnyWeb"/>
        <w:spacing w:before="120" w:beforeAutospacing="0" w:after="12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95C1B">
        <w:rPr>
          <w:rFonts w:asciiTheme="minorHAnsi" w:hAnsiTheme="minorHAnsi" w:cs="Arial"/>
          <w:sz w:val="20"/>
          <w:szCs w:val="20"/>
        </w:rPr>
        <w:t>Szczegółowych infor</w:t>
      </w:r>
      <w:r w:rsidR="00495C1B" w:rsidRPr="00495C1B">
        <w:rPr>
          <w:rFonts w:asciiTheme="minorHAnsi" w:hAnsiTheme="minorHAnsi" w:cs="Arial"/>
          <w:sz w:val="20"/>
          <w:szCs w:val="20"/>
        </w:rPr>
        <w:t xml:space="preserve">macji udziela konsultant CEN w Gdańsku, </w:t>
      </w:r>
      <w:r w:rsidR="00495C1B" w:rsidRPr="00495C1B">
        <w:rPr>
          <w:rFonts w:asciiTheme="minorHAnsi" w:hAnsiTheme="minorHAnsi" w:cs="Arial"/>
          <w:b/>
          <w:sz w:val="20"/>
          <w:szCs w:val="20"/>
        </w:rPr>
        <w:t>Beata Symbor</w:t>
      </w:r>
      <w:r w:rsidR="00495C1B" w:rsidRPr="00495C1B">
        <w:rPr>
          <w:rFonts w:asciiTheme="minorHAnsi" w:hAnsiTheme="minorHAnsi" w:cs="Arial"/>
          <w:sz w:val="20"/>
          <w:szCs w:val="20"/>
        </w:rPr>
        <w:t xml:space="preserve"> (</w:t>
      </w:r>
      <w:hyperlink r:id="rId11" w:history="1">
        <w:r w:rsidRPr="00495C1B">
          <w:rPr>
            <w:rFonts w:asciiTheme="minorHAnsi" w:hAnsiTheme="minorHAnsi" w:cs="Arial"/>
            <w:sz w:val="20"/>
            <w:szCs w:val="20"/>
          </w:rPr>
          <w:t>beata.symbor@cen.gda.pl</w:t>
        </w:r>
      </w:hyperlink>
      <w:r w:rsidR="003A1567" w:rsidRPr="00495C1B">
        <w:rPr>
          <w:rFonts w:asciiTheme="minorHAnsi" w:hAnsiTheme="minorHAnsi" w:cs="Arial"/>
          <w:sz w:val="20"/>
          <w:szCs w:val="20"/>
        </w:rPr>
        <w:t xml:space="preserve">, </w:t>
      </w:r>
      <w:r w:rsidR="00C6533B">
        <w:rPr>
          <w:rFonts w:asciiTheme="minorHAnsi" w:hAnsiTheme="minorHAnsi" w:cs="Arial"/>
          <w:sz w:val="20"/>
          <w:szCs w:val="20"/>
        </w:rPr>
        <w:br/>
      </w:r>
      <w:r w:rsidR="003A1567" w:rsidRPr="00495C1B">
        <w:rPr>
          <w:rFonts w:asciiTheme="minorHAnsi" w:hAnsiTheme="minorHAnsi" w:cs="Arial"/>
          <w:sz w:val="20"/>
          <w:szCs w:val="20"/>
        </w:rPr>
        <w:t>58 340 41 29</w:t>
      </w:r>
      <w:r w:rsidR="00495C1B" w:rsidRPr="00495C1B">
        <w:rPr>
          <w:rFonts w:asciiTheme="minorHAnsi" w:hAnsiTheme="minorHAnsi" w:cs="Arial"/>
          <w:sz w:val="20"/>
          <w:szCs w:val="20"/>
        </w:rPr>
        <w:t>)</w:t>
      </w:r>
      <w:r w:rsidR="003A1567" w:rsidRPr="00495C1B">
        <w:rPr>
          <w:rFonts w:asciiTheme="minorHAnsi" w:hAnsiTheme="minorHAnsi" w:cs="Arial"/>
          <w:sz w:val="20"/>
          <w:szCs w:val="20"/>
        </w:rPr>
        <w:t>.</w:t>
      </w:r>
    </w:p>
    <w:sectPr w:rsidR="00825024" w:rsidRPr="00495C1B" w:rsidSect="00495C1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1A" w:rsidRDefault="0014491A" w:rsidP="00651D6A">
      <w:pPr>
        <w:spacing w:after="0" w:line="240" w:lineRule="auto"/>
      </w:pPr>
      <w:r>
        <w:separator/>
      </w:r>
    </w:p>
  </w:endnote>
  <w:endnote w:type="continuationSeparator" w:id="0">
    <w:p w:rsidR="0014491A" w:rsidRDefault="0014491A" w:rsidP="006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6A" w:rsidRDefault="00651D6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-506730</wp:posOffset>
          </wp:positionV>
          <wp:extent cx="5760720" cy="869950"/>
          <wp:effectExtent l="0" t="0" r="0" b="6350"/>
          <wp:wrapTight wrapText="bothSides">
            <wp:wrapPolygon edited="0">
              <wp:start x="0" y="0"/>
              <wp:lineTo x="0" y="21285"/>
              <wp:lineTo x="21500" y="21285"/>
              <wp:lineTo x="21500" y="0"/>
              <wp:lineTo x="0" y="0"/>
            </wp:wrapPolygon>
          </wp:wrapTight>
          <wp:docPr id="12" name="Obraz 1" descr="Stopka_DO_PAPIERU_bez_Gdan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DO_PAPIERU_bez_Gdan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1A" w:rsidRDefault="0014491A" w:rsidP="00651D6A">
      <w:pPr>
        <w:spacing w:after="0" w:line="240" w:lineRule="auto"/>
      </w:pPr>
      <w:r>
        <w:separator/>
      </w:r>
    </w:p>
  </w:footnote>
  <w:footnote w:type="continuationSeparator" w:id="0">
    <w:p w:rsidR="0014491A" w:rsidRDefault="0014491A" w:rsidP="006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6A" w:rsidRPr="008E66D1" w:rsidRDefault="008E66D1" w:rsidP="000A056C">
    <w:pPr>
      <w:pStyle w:val="Nagwek"/>
      <w:spacing w:line="360" w:lineRule="auto"/>
      <w:ind w:left="4536"/>
      <w:rPr>
        <w:i/>
        <w:color w:val="17365D" w:themeColor="text2" w:themeShade="BF"/>
        <w:sz w:val="21"/>
        <w:szCs w:val="21"/>
      </w:rPr>
    </w:pPr>
    <w:r w:rsidRPr="008E66D1">
      <w:rPr>
        <w:rFonts w:ascii="Arial" w:hAnsi="Arial" w:cs="Arial"/>
        <w:i/>
        <w:noProof/>
        <w:color w:val="17365D" w:themeColor="text2" w:themeShade="BF"/>
        <w:sz w:val="21"/>
        <w:szCs w:val="21"/>
        <w:lang w:eastAsia="pl-PL"/>
      </w:rPr>
      <w:drawing>
        <wp:anchor distT="0" distB="0" distL="114300" distR="114300" simplePos="0" relativeHeight="251667968" behindDoc="0" locked="0" layoutInCell="1" allowOverlap="1" wp14:anchorId="0326CCBC" wp14:editId="02890538">
          <wp:simplePos x="0" y="0"/>
          <wp:positionH relativeFrom="column">
            <wp:posOffset>1871980</wp:posOffset>
          </wp:positionH>
          <wp:positionV relativeFrom="paragraph">
            <wp:posOffset>7620</wp:posOffset>
          </wp:positionV>
          <wp:extent cx="554990" cy="666750"/>
          <wp:effectExtent l="0" t="0" r="0" b="0"/>
          <wp:wrapSquare wrapText="bothSides"/>
          <wp:docPr id="10" name="Obraz 10" descr="E:\CEN\Logo_C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CEN\Logo_C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66D1">
      <w:rPr>
        <w:i/>
        <w:noProof/>
        <w:color w:val="17365D" w:themeColor="text2" w:themeShade="BF"/>
        <w:sz w:val="21"/>
        <w:szCs w:val="21"/>
        <w:lang w:eastAsia="pl-PL"/>
      </w:rPr>
      <w:drawing>
        <wp:anchor distT="0" distB="0" distL="114300" distR="114300" simplePos="0" relativeHeight="251656704" behindDoc="0" locked="0" layoutInCell="1" allowOverlap="1" wp14:anchorId="04C17479" wp14:editId="0C9E07AC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1428750" cy="621665"/>
          <wp:effectExtent l="0" t="0" r="0" b="6985"/>
          <wp:wrapSquare wrapText="bothSides"/>
          <wp:docPr id="11" name="Obraz 11" descr="https://www.ore.edu.pl/attachments/article/536/ore_logo_edu_bez_adresu_i_napi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ore.edu.pl/attachments/article/536/ore_logo_edu_bez_adresu_i_napis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56C" w:rsidRPr="008E66D1">
      <w:rPr>
        <w:i/>
        <w:color w:val="17365D" w:themeColor="text2" w:themeShade="BF"/>
        <w:sz w:val="21"/>
        <w:szCs w:val="21"/>
      </w:rPr>
      <w:t>Edukacja to najpotężniejsza broń, jakiej możesz użyć, żeby zmienić świat</w:t>
    </w:r>
  </w:p>
  <w:p w:rsidR="000A056C" w:rsidRPr="008E66D1" w:rsidRDefault="008E66D1" w:rsidP="000A056C">
    <w:pPr>
      <w:pStyle w:val="Nagwek"/>
      <w:spacing w:line="360" w:lineRule="auto"/>
      <w:ind w:left="7080"/>
      <w:rPr>
        <w:color w:val="17365D" w:themeColor="text2" w:themeShade="BF"/>
        <w:sz w:val="21"/>
        <w:szCs w:val="21"/>
      </w:rPr>
    </w:pPr>
    <w:r>
      <w:rPr>
        <w:i/>
        <w:color w:val="17365D" w:themeColor="text2" w:themeShade="BF"/>
        <w:sz w:val="21"/>
        <w:szCs w:val="21"/>
      </w:rPr>
      <w:t xml:space="preserve">   </w:t>
    </w:r>
    <w:r w:rsidR="000A056C" w:rsidRPr="008E66D1">
      <w:rPr>
        <w:i/>
        <w:color w:val="17365D" w:themeColor="text2" w:themeShade="BF"/>
        <w:sz w:val="21"/>
        <w:szCs w:val="21"/>
      </w:rPr>
      <w:t xml:space="preserve">        </w:t>
    </w:r>
    <w:r w:rsidR="000A056C" w:rsidRPr="008E66D1">
      <w:rPr>
        <w:color w:val="17365D" w:themeColor="text2" w:themeShade="BF"/>
        <w:sz w:val="21"/>
        <w:szCs w:val="21"/>
      </w:rPr>
      <w:t xml:space="preserve"> Nelson Mandela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41C20"/>
    <w:multiLevelType w:val="hybridMultilevel"/>
    <w:tmpl w:val="4D46E144"/>
    <w:lvl w:ilvl="0" w:tplc="56C4F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3D1F69"/>
    <w:multiLevelType w:val="hybridMultilevel"/>
    <w:tmpl w:val="20F85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04A1"/>
    <w:multiLevelType w:val="hybridMultilevel"/>
    <w:tmpl w:val="6330C4C6"/>
    <w:lvl w:ilvl="0" w:tplc="56C4F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A18E1"/>
    <w:multiLevelType w:val="hybridMultilevel"/>
    <w:tmpl w:val="49E8D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E09F7"/>
    <w:multiLevelType w:val="hybridMultilevel"/>
    <w:tmpl w:val="F124A880"/>
    <w:lvl w:ilvl="0" w:tplc="56C4F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A2F10"/>
    <w:multiLevelType w:val="hybridMultilevel"/>
    <w:tmpl w:val="7AC07D34"/>
    <w:lvl w:ilvl="0" w:tplc="56C4F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6F"/>
    <w:rsid w:val="0004373A"/>
    <w:rsid w:val="0006500B"/>
    <w:rsid w:val="000A056C"/>
    <w:rsid w:val="0014491A"/>
    <w:rsid w:val="00150FAE"/>
    <w:rsid w:val="001D0451"/>
    <w:rsid w:val="00206BB1"/>
    <w:rsid w:val="00226E56"/>
    <w:rsid w:val="00320589"/>
    <w:rsid w:val="0036506F"/>
    <w:rsid w:val="0039381F"/>
    <w:rsid w:val="003A1567"/>
    <w:rsid w:val="0041661E"/>
    <w:rsid w:val="00452CCC"/>
    <w:rsid w:val="00495C1B"/>
    <w:rsid w:val="00651D6A"/>
    <w:rsid w:val="006F16F9"/>
    <w:rsid w:val="007033B9"/>
    <w:rsid w:val="007B34C2"/>
    <w:rsid w:val="00825024"/>
    <w:rsid w:val="00834CB9"/>
    <w:rsid w:val="008E66D1"/>
    <w:rsid w:val="00B15CAD"/>
    <w:rsid w:val="00C40443"/>
    <w:rsid w:val="00C416CD"/>
    <w:rsid w:val="00C52D40"/>
    <w:rsid w:val="00C6533B"/>
    <w:rsid w:val="00D67507"/>
    <w:rsid w:val="00E26B83"/>
    <w:rsid w:val="00EC0938"/>
    <w:rsid w:val="00EC72EF"/>
    <w:rsid w:val="00EC78FC"/>
    <w:rsid w:val="00EE330B"/>
    <w:rsid w:val="00F265B5"/>
    <w:rsid w:val="00F8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2BC236-11AB-460C-8315-890F7257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6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0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D6A"/>
  </w:style>
  <w:style w:type="paragraph" w:styleId="Stopka">
    <w:name w:val="footer"/>
    <w:basedOn w:val="Normalny"/>
    <w:link w:val="StopkaZnak"/>
    <w:uiPriority w:val="99"/>
    <w:unhideWhenUsed/>
    <w:rsid w:val="006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D6A"/>
  </w:style>
  <w:style w:type="character" w:styleId="Hipercze">
    <w:name w:val="Hyperlink"/>
    <w:uiPriority w:val="99"/>
    <w:unhideWhenUsed/>
    <w:rsid w:val="006F1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ata.symbor@cen.gd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ferta.cen.gda.pl/oferta/wykorzystanie-e-podrecznikow-w-edukacji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626E-A614-414B-B244-750EC6EE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</dc:creator>
  <cp:lastModifiedBy>CEN-infpedag1</cp:lastModifiedBy>
  <cp:revision>4</cp:revision>
  <cp:lastPrinted>2015-10-23T09:49:00Z</cp:lastPrinted>
  <dcterms:created xsi:type="dcterms:W3CDTF">2015-10-23T09:47:00Z</dcterms:created>
  <dcterms:modified xsi:type="dcterms:W3CDTF">2015-10-23T09:51:00Z</dcterms:modified>
</cp:coreProperties>
</file>